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75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352"/>
        <w:gridCol w:w="1497"/>
        <w:gridCol w:w="1050"/>
        <w:gridCol w:w="1050"/>
      </w:tblGrid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شماره درس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واحد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نوع درس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1"/>
                <w:szCs w:val="21"/>
                <w:rtl/>
              </w:rPr>
              <w:t>کارگاه روش تحقیق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اصلی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حکمت هنر اسلامی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اصلی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آشنایی با فرهنگ و ادبیات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پیشنیاز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5C48D6" w:rsidRPr="00A846FE" w:rsidRDefault="005C48D6" w:rsidP="005C48D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Yekan" w:eastAsia="Times New Roman" w:hAnsi="Yekan" w:cs="Arial"/>
          <w:color w:val="333333"/>
          <w:sz w:val="20"/>
          <w:szCs w:val="20"/>
        </w:rPr>
      </w:pPr>
      <w:r w:rsidRPr="00A846FE">
        <w:rPr>
          <w:rFonts w:ascii="Yekan" w:eastAsia="Times New Roman" w:hAnsi="Yekan" w:cs="Arial"/>
          <w:b/>
          <w:bCs/>
          <w:color w:val="333333"/>
          <w:sz w:val="24"/>
          <w:szCs w:val="24"/>
          <w:rtl/>
        </w:rPr>
        <w:t>ترم دوم</w:t>
      </w:r>
    </w:p>
    <w:tbl>
      <w:tblPr>
        <w:bidiVisual/>
        <w:tblW w:w="75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113"/>
        <w:gridCol w:w="1672"/>
        <w:gridCol w:w="1050"/>
        <w:gridCol w:w="1050"/>
      </w:tblGrid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شماره درس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واحد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نوع درس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1"/>
                <w:szCs w:val="21"/>
                <w:rtl/>
              </w:rPr>
              <w:t>مطالعات تطبیقی هنر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اصلی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جامعه شناسی هنر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اختیاری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آشنایی با هنر و تمدن شرق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اختیاری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پیشنیاز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5C48D6" w:rsidRPr="00A846FE" w:rsidRDefault="005C48D6" w:rsidP="005C48D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Yekan" w:eastAsia="Times New Roman" w:hAnsi="Yekan" w:cs="Arial"/>
          <w:color w:val="333333"/>
          <w:sz w:val="20"/>
          <w:szCs w:val="20"/>
        </w:rPr>
      </w:pPr>
      <w:r w:rsidRPr="00A846FE">
        <w:rPr>
          <w:rFonts w:ascii="Yekan" w:eastAsia="Times New Roman" w:hAnsi="Yekan" w:cs="Arial"/>
          <w:b/>
          <w:bCs/>
          <w:color w:val="333333"/>
          <w:sz w:val="24"/>
          <w:szCs w:val="24"/>
          <w:rtl/>
        </w:rPr>
        <w:t>ترم سوم</w:t>
      </w:r>
    </w:p>
    <w:tbl>
      <w:tblPr>
        <w:bidiVisual/>
        <w:tblW w:w="75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3460"/>
        <w:gridCol w:w="1417"/>
        <w:gridCol w:w="1050"/>
        <w:gridCol w:w="1050"/>
      </w:tblGrid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شماره درس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واحد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نوع درس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1"/>
                <w:szCs w:val="21"/>
                <w:rtl/>
              </w:rPr>
              <w:t>مطالعات تطبیقی هنر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اصلی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بررسی و تحلیل مکاتب هنری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اختیاری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آشنایی با آراء متفکران در باب هنر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اصلی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5C48D6" w:rsidRPr="00A846FE" w:rsidRDefault="005C48D6" w:rsidP="005C48D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Yekan" w:eastAsia="Times New Roman" w:hAnsi="Yekan" w:cs="Arial"/>
          <w:color w:val="333333"/>
          <w:sz w:val="20"/>
          <w:szCs w:val="20"/>
        </w:rPr>
      </w:pPr>
      <w:r w:rsidRPr="00A846FE">
        <w:rPr>
          <w:rFonts w:ascii="Yekan" w:eastAsia="Times New Roman" w:hAnsi="Yekan" w:cs="Arial"/>
          <w:b/>
          <w:bCs/>
          <w:color w:val="333333"/>
          <w:sz w:val="24"/>
          <w:szCs w:val="24"/>
          <w:rtl/>
        </w:rPr>
        <w:t>ترم چهارم</w:t>
      </w:r>
    </w:p>
    <w:tbl>
      <w:tblPr>
        <w:bidiVisual/>
        <w:tblW w:w="75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610"/>
        <w:gridCol w:w="2111"/>
        <w:gridCol w:w="1050"/>
        <w:gridCol w:w="1050"/>
        <w:gridCol w:w="901"/>
      </w:tblGrid>
      <w:tr w:rsidR="005C48D6" w:rsidRPr="00A846FE" w:rsidTr="006747EB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شماره درس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Arial"/>
                <w:b/>
                <w:bCs/>
                <w:color w:val="222222"/>
                <w:sz w:val="21"/>
                <w:szCs w:val="21"/>
                <w:rtl/>
              </w:rPr>
              <w:t>واحد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نوع درس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Arial" w:eastAsia="Times New Roman" w:hAnsi="Arial" w:cs="Arial"/>
                <w:color w:val="222222"/>
                <w:sz w:val="21"/>
                <w:szCs w:val="21"/>
                <w:rtl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1"/>
                <w:szCs w:val="21"/>
                <w:rtl/>
              </w:rPr>
              <w:t>پروژه نهایی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220244191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right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اصلی</w:t>
            </w:r>
          </w:p>
        </w:tc>
      </w:tr>
      <w:tr w:rsidR="005C48D6" w:rsidRPr="00A846FE" w:rsidTr="006747EB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  <w:rtl/>
              </w:rPr>
              <w:t>مجموع واحدها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48D6" w:rsidRPr="00A846FE" w:rsidRDefault="005C48D6" w:rsidP="006747EB">
            <w:pPr>
              <w:spacing w:after="0" w:line="240" w:lineRule="auto"/>
              <w:jc w:val="center"/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</w:pPr>
            <w:r w:rsidRPr="00A846FE">
              <w:rPr>
                <w:rFonts w:ascii="Yekan" w:eastAsia="Times New Roman" w:hAnsi="Yek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48D6" w:rsidRPr="00A846FE" w:rsidRDefault="005C48D6" w:rsidP="006747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579C" w:rsidRPr="005C48D6" w:rsidRDefault="005C48D6" w:rsidP="005C48D6">
      <w:bookmarkStart w:id="0" w:name="_GoBack"/>
      <w:bookmarkEnd w:id="0"/>
    </w:p>
    <w:sectPr w:rsidR="0013579C" w:rsidRPr="005C4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6D"/>
    <w:rsid w:val="005C48D6"/>
    <w:rsid w:val="0091466D"/>
    <w:rsid w:val="00ED21EE"/>
    <w:rsid w:val="00F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5247A-3320-4CA0-8D37-27752D41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2021-05-09T09:21:00Z</dcterms:created>
  <dcterms:modified xsi:type="dcterms:W3CDTF">2021-05-09T09:21:00Z</dcterms:modified>
</cp:coreProperties>
</file>